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5"/>
        <w:gridCol w:w="4545"/>
      </w:tblGrid>
      <w:tr w:rsidR="0050063F" w:rsidRPr="0050063F" w:rsidTr="0050063F">
        <w:trPr>
          <w:tblCellSpacing w:w="15" w:type="dxa"/>
        </w:trPr>
        <w:tc>
          <w:tcPr>
            <w:tcW w:w="3023" w:type="pct"/>
            <w:vAlign w:val="center"/>
            <w:hideMark/>
          </w:tcPr>
          <w:p w:rsidR="0050063F" w:rsidRPr="0050063F" w:rsidRDefault="0050063F" w:rsidP="0050063F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   </w:t>
            </w:r>
            <w:r w:rsidRPr="0050063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72BDDC58" wp14:editId="78BB0A09">
                  <wp:extent cx="3771900" cy="2830433"/>
                  <wp:effectExtent l="0" t="0" r="0" b="8255"/>
                  <wp:docPr id="1" name="list_img_large" descr="https://www.hteamericas.com/usashop/pdpict/ASE002002(500x37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ASE002002(500x37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4779" cy="283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pct"/>
            <w:hideMark/>
          </w:tcPr>
          <w:p w:rsidR="0050063F" w:rsidRPr="0050063F" w:rsidRDefault="0050063F" w:rsidP="0050063F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0063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ASE002002 </w:t>
            </w:r>
          </w:p>
          <w:p w:rsidR="0050063F" w:rsidRPr="0050063F" w:rsidRDefault="0050063F" w:rsidP="0050063F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50063F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Advanced ERE Carrying Bag </w:t>
            </w:r>
          </w:p>
          <w:p w:rsidR="0050063F" w:rsidRPr="0050063F" w:rsidRDefault="0050063F" w:rsidP="0050063F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0063F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50063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50063F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$ 24.99</w:t>
            </w:r>
            <w:r w:rsidRPr="0050063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50063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50063F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1</w:t>
            </w:r>
            <w:r w:rsidRPr="0050063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50063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50063F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6" o:title=""/>
                </v:shape>
                <w:control r:id="rId7" w:name="DefaultOcxName2" w:shapeid="_x0000_i1034"/>
              </w:object>
            </w:r>
            <w:r w:rsidRPr="0050063F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033" type="#_x0000_t75" style="width:1in;height:18pt" o:ole="">
                  <v:imagedata r:id="rId8" o:title=""/>
                </v:shape>
                <w:control r:id="rId9" w:name="DefaultOcxName3" w:shapeid="_x0000_i1033"/>
              </w:object>
            </w:r>
          </w:p>
        </w:tc>
      </w:tr>
    </w:tbl>
    <w:p w:rsidR="00672F20" w:rsidRDefault="00672F20"/>
    <w:p w:rsidR="003F6272" w:rsidRPr="003F6272" w:rsidRDefault="003F6272">
      <w:pPr>
        <w:rPr>
          <w:b/>
          <w:sz w:val="24"/>
          <w:szCs w:val="24"/>
        </w:rPr>
      </w:pPr>
      <w:r>
        <w:t xml:space="preserve">   </w:t>
      </w:r>
      <w:bookmarkStart w:id="0" w:name="_GoBack"/>
      <w:r w:rsidRPr="003F6272">
        <w:rPr>
          <w:b/>
          <w:sz w:val="24"/>
          <w:szCs w:val="24"/>
        </w:rPr>
        <w:t>Protect your irreplaceable ERE with this convenient traveling case.</w:t>
      </w:r>
      <w:bookmarkEnd w:id="0"/>
    </w:p>
    <w:sectPr w:rsidR="003F6272" w:rsidRPr="003F6272" w:rsidSect="0050063F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3F"/>
    <w:rsid w:val="003F6272"/>
    <w:rsid w:val="0050063F"/>
    <w:rsid w:val="0067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2</cp:revision>
  <dcterms:created xsi:type="dcterms:W3CDTF">2012-04-25T21:30:00Z</dcterms:created>
  <dcterms:modified xsi:type="dcterms:W3CDTF">2012-04-25T21:32:00Z</dcterms:modified>
</cp:coreProperties>
</file>